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86MS0072-01-2024-002125-85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№2-1431/2803/2024</w:t>
      </w:r>
    </w:p>
    <w:p>
      <w:pPr>
        <w:widowControl w:val="0"/>
        <w:spacing w:before="0" w:after="0"/>
        <w:ind w:right="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РЕШЕНИЕ</w:t>
      </w:r>
    </w:p>
    <w:p>
      <w:pPr>
        <w:widowControl w:val="0"/>
        <w:spacing w:before="0" w:after="0"/>
        <w:ind w:right="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right="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2024 года</w:t>
            </w:r>
          </w:p>
        </w:tc>
      </w:tr>
    </w:tbl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Жиляк Н.Н., при </w:t>
      </w:r>
      <w:r>
        <w:rPr>
          <w:rFonts w:ascii="Times New Roman" w:eastAsia="Times New Roman" w:hAnsi="Times New Roman" w:cs="Times New Roman"/>
          <w:sz w:val="26"/>
          <w:szCs w:val="26"/>
        </w:rPr>
        <w:t>ведении протокола помощником судьи Худяевой М.В.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истца </w:t>
      </w:r>
      <w:r>
        <w:rPr>
          <w:rFonts w:ascii="Times New Roman" w:eastAsia="Times New Roman" w:hAnsi="Times New Roman" w:cs="Times New Roman"/>
          <w:sz w:val="26"/>
          <w:szCs w:val="26"/>
        </w:rPr>
        <w:t>Вершининой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«Городские электрические сети»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eastAsia="Times New Roman" w:hAnsi="Times New Roman" w:cs="Times New Roman"/>
          <w:sz w:val="26"/>
          <w:szCs w:val="26"/>
        </w:rPr>
        <w:t>ООО «ГЭС»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к Кучерявому Александру Николаевичу о взыскании задолженности за услуги по поставке 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ст.194-199 Гражданского процессуального кодекса Российской Федерации, мировой судья,</w:t>
      </w:r>
    </w:p>
    <w:p>
      <w:pPr>
        <w:spacing w:before="0" w:after="0"/>
        <w:ind w:right="2" w:firstLine="709"/>
        <w:jc w:val="center"/>
        <w:rPr>
          <w:sz w:val="26"/>
          <w:szCs w:val="26"/>
        </w:rPr>
      </w:pPr>
    </w:p>
    <w:p>
      <w:pPr>
        <w:spacing w:before="0" w:after="0"/>
        <w:ind w:right="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«ГЭС» к Кучерявому Александру Николаевичу о взыскании задолженности за услуги по поставке 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Кучерявого Александра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UserDefinedgrp-2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«ГЭС»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8601070751, ОГРН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1218600000244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за потребленную электрическую энергию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объекту: </w:t>
      </w:r>
      <w:r>
        <w:rPr>
          <w:rStyle w:val="cat-UserDefinedgrp-2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 2023 года по октябрь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29428 руб. 08 </w:t>
      </w:r>
      <w:r>
        <w:rPr>
          <w:rFonts w:ascii="Times New Roman" w:eastAsia="Times New Roman" w:hAnsi="Times New Roman" w:cs="Times New Roman"/>
          <w:sz w:val="26"/>
          <w:szCs w:val="26"/>
        </w:rPr>
        <w:t>коп.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eastAsia="Times New Roman" w:hAnsi="Times New Roman" w:cs="Times New Roman"/>
          <w:sz w:val="26"/>
          <w:szCs w:val="26"/>
        </w:rPr>
        <w:t>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в соответствии со ст.199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вправе подать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течение месяца со дня его принятия в окончательной форме в Ханты-Мансийский районный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31">
    <w:name w:val="cat-UserDefined grp-2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